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DD" w:rsidRPr="005E021D" w:rsidRDefault="002327DD" w:rsidP="005A7222">
      <w:pPr>
        <w:jc w:val="center"/>
        <w:rPr>
          <w:rFonts w:ascii="Georgia" w:hAnsi="Georgia"/>
          <w:b/>
          <w:sz w:val="28"/>
          <w:szCs w:val="28"/>
        </w:rPr>
      </w:pPr>
    </w:p>
    <w:p w:rsidR="008E40E9" w:rsidRPr="005E021D" w:rsidRDefault="008E40E9" w:rsidP="005A7222">
      <w:pPr>
        <w:jc w:val="center"/>
        <w:rPr>
          <w:rFonts w:ascii="Georgia" w:hAnsi="Georgia"/>
          <w:b/>
          <w:sz w:val="28"/>
          <w:szCs w:val="28"/>
        </w:rPr>
      </w:pPr>
      <w:r w:rsidRPr="005E021D">
        <w:rPr>
          <w:rFonts w:ascii="Georgia" w:hAnsi="Georgia"/>
          <w:b/>
          <w:noProof/>
          <w:sz w:val="28"/>
          <w:szCs w:val="28"/>
          <w:lang w:eastAsia="el-GR"/>
        </w:rPr>
        <w:drawing>
          <wp:inline distT="0" distB="0" distL="0" distR="0" wp14:anchorId="15776B1B">
            <wp:extent cx="2692539" cy="148590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66" cy="149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0E9" w:rsidRPr="005E021D" w:rsidRDefault="008E40E9" w:rsidP="005A7222">
      <w:pPr>
        <w:jc w:val="center"/>
        <w:rPr>
          <w:rFonts w:ascii="Georgia" w:hAnsi="Georgia"/>
          <w:b/>
          <w:sz w:val="28"/>
          <w:szCs w:val="28"/>
        </w:rPr>
      </w:pPr>
    </w:p>
    <w:p w:rsidR="005A7222" w:rsidRPr="005E021D" w:rsidRDefault="002327DD" w:rsidP="005A7222">
      <w:pPr>
        <w:jc w:val="center"/>
        <w:rPr>
          <w:rFonts w:ascii="Georgia" w:hAnsi="Georgia"/>
          <w:b/>
          <w:sz w:val="28"/>
          <w:szCs w:val="28"/>
        </w:rPr>
      </w:pPr>
      <w:r w:rsidRPr="005E021D">
        <w:rPr>
          <w:rFonts w:ascii="Georgia" w:hAnsi="Georgia"/>
          <w:b/>
          <w:sz w:val="28"/>
          <w:szCs w:val="28"/>
        </w:rPr>
        <w:t>Υ</w:t>
      </w:r>
      <w:r w:rsidR="00E13EC8" w:rsidRPr="005E021D">
        <w:rPr>
          <w:rFonts w:ascii="Georgia" w:hAnsi="Georgia"/>
          <w:b/>
          <w:sz w:val="28"/>
          <w:szCs w:val="28"/>
        </w:rPr>
        <w:t>ποχρεώσεις εγγραφής στο Γενικό Εμπορικό Μητρώο (Γ.Ε.ΜΗ.)</w:t>
      </w:r>
      <w:r w:rsidRPr="005E021D">
        <w:rPr>
          <w:rFonts w:ascii="Georgia" w:hAnsi="Georgia"/>
          <w:b/>
          <w:sz w:val="28"/>
          <w:szCs w:val="28"/>
        </w:rPr>
        <w:t xml:space="preserve"> και προβλεπόμενες διοικητικές κυρώσεις</w:t>
      </w:r>
    </w:p>
    <w:p w:rsidR="00833526" w:rsidRPr="005E021D" w:rsidRDefault="00833526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2327DD" w:rsidP="002327DD">
      <w:pPr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Συνοπτικός Οδηγός για τις επιχειρήσεις σύμφωνα με τις διατάξεις της Κοινής Υπουργικής Απόφασης (ΚΥΑ) 46982/2025</w:t>
      </w: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Pr="005E021D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CB3AB0" w:rsidRDefault="00CB3AB0" w:rsidP="00833526">
      <w:pPr>
        <w:rPr>
          <w:rFonts w:ascii="Georgia" w:hAnsi="Georgia"/>
          <w:b/>
          <w:bCs/>
          <w:sz w:val="28"/>
          <w:szCs w:val="28"/>
        </w:rPr>
      </w:pPr>
    </w:p>
    <w:p w:rsidR="005E021D" w:rsidRPr="005E021D" w:rsidRDefault="005E021D" w:rsidP="00833526">
      <w:pPr>
        <w:rPr>
          <w:rFonts w:ascii="Georgia" w:hAnsi="Georgia"/>
          <w:b/>
          <w:bCs/>
          <w:sz w:val="28"/>
          <w:szCs w:val="28"/>
        </w:rPr>
      </w:pPr>
    </w:p>
    <w:p w:rsidR="00ED4C08" w:rsidRPr="005E021D" w:rsidRDefault="00ED4C08" w:rsidP="00311EFF">
      <w:pPr>
        <w:jc w:val="both"/>
        <w:rPr>
          <w:rFonts w:ascii="Georgia" w:hAnsi="Georgia"/>
          <w:b/>
          <w:bCs/>
          <w:sz w:val="28"/>
          <w:szCs w:val="28"/>
        </w:rPr>
      </w:pPr>
    </w:p>
    <w:p w:rsidR="00ED4C08" w:rsidRPr="005E021D" w:rsidRDefault="00ED4C08" w:rsidP="00311EFF">
      <w:p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lastRenderedPageBreak/>
        <w:t>Κυρίες</w:t>
      </w:r>
      <w:r w:rsidRPr="005E021D">
        <w:rPr>
          <w:rFonts w:ascii="Georgia" w:hAnsi="Georgia"/>
          <w:b/>
          <w:bCs/>
          <w:sz w:val="28"/>
          <w:szCs w:val="28"/>
        </w:rPr>
        <w:t xml:space="preserve"> </w:t>
      </w:r>
      <w:r w:rsidRPr="005E021D">
        <w:rPr>
          <w:rFonts w:ascii="Georgia" w:hAnsi="Georgia"/>
          <w:bCs/>
          <w:sz w:val="28"/>
          <w:szCs w:val="28"/>
        </w:rPr>
        <w:t xml:space="preserve">και κύριοι, </w:t>
      </w:r>
    </w:p>
    <w:p w:rsidR="00ED4C08" w:rsidRPr="005E021D" w:rsidRDefault="00ED4C08" w:rsidP="00311EFF">
      <w:pPr>
        <w:jc w:val="both"/>
        <w:rPr>
          <w:rFonts w:ascii="Georgia" w:hAnsi="Georgia"/>
          <w:bCs/>
          <w:sz w:val="28"/>
          <w:szCs w:val="28"/>
        </w:rPr>
      </w:pPr>
    </w:p>
    <w:p w:rsidR="00ED4C08" w:rsidRPr="005E021D" w:rsidRDefault="00ED4C08" w:rsidP="00311EFF">
      <w:p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Με τον παρόν οδηγό η Ελληνική Συνομοσπονδία Εμπορίου &amp; Επιχειρηματικότητας (ΕΣΕΕ) σας ενημερώνει για τις αλλαγές που έχουν επέλθει με την </w:t>
      </w:r>
      <w:hyperlink r:id="rId8" w:history="1">
        <w:r w:rsidRPr="005E021D">
          <w:rPr>
            <w:rStyle w:val="-"/>
            <w:rFonts w:ascii="Georgia" w:hAnsi="Georgia"/>
            <w:b/>
            <w:bCs/>
            <w:sz w:val="28"/>
            <w:szCs w:val="28"/>
          </w:rPr>
          <w:t>Κοινή Υπουργική Απόφαση (ΚΥΑ) 46982/2025</w:t>
        </w:r>
      </w:hyperlink>
      <w:r w:rsidRPr="005E021D">
        <w:rPr>
          <w:rFonts w:ascii="Georgia" w:hAnsi="Georgia"/>
          <w:bCs/>
          <w:sz w:val="28"/>
          <w:szCs w:val="28"/>
        </w:rPr>
        <w:t xml:space="preserve">, οι οποίες αφορούν όλες τις επιχειρήσεις που είναι υπόχρεες εγγραφής στο Γενικό Εμπορικό Μητρώο (Γ.Ε.ΜΗ.). </w:t>
      </w:r>
    </w:p>
    <w:p w:rsidR="005E021D" w:rsidRDefault="00A05717" w:rsidP="00F96AA8">
      <w:p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>Οι νέες αυτές διατάξεις</w:t>
      </w:r>
      <w:r w:rsidR="00ED4C08" w:rsidRPr="005E021D">
        <w:rPr>
          <w:rFonts w:ascii="Georgia" w:hAnsi="Georgia"/>
          <w:bCs/>
          <w:sz w:val="28"/>
          <w:szCs w:val="28"/>
        </w:rPr>
        <w:t xml:space="preserve"> </w:t>
      </w:r>
      <w:r w:rsidRPr="005E021D">
        <w:rPr>
          <w:rFonts w:ascii="Georgia" w:hAnsi="Georgia"/>
          <w:bCs/>
          <w:sz w:val="28"/>
          <w:szCs w:val="28"/>
        </w:rPr>
        <w:t>καθορίζουν</w:t>
      </w:r>
      <w:r w:rsidR="00ED4C08" w:rsidRPr="005E021D">
        <w:rPr>
          <w:rFonts w:ascii="Georgia" w:hAnsi="Georgia"/>
          <w:bCs/>
          <w:sz w:val="28"/>
          <w:szCs w:val="28"/>
        </w:rPr>
        <w:t xml:space="preserve"> τα κριτήρια και το ύψος των </w:t>
      </w:r>
      <w:r w:rsidRPr="005E021D">
        <w:rPr>
          <w:rFonts w:ascii="Georgia" w:hAnsi="Georgia"/>
          <w:bCs/>
          <w:sz w:val="28"/>
          <w:szCs w:val="28"/>
        </w:rPr>
        <w:t>προστίμων</w:t>
      </w:r>
      <w:r w:rsidR="00ED4C08" w:rsidRPr="005E021D">
        <w:rPr>
          <w:rFonts w:ascii="Georgia" w:hAnsi="Georgia"/>
          <w:bCs/>
          <w:sz w:val="28"/>
          <w:szCs w:val="28"/>
        </w:rPr>
        <w:t xml:space="preserve"> που θα επιβάλλονται σε επιχειρήσεις που δεν είναι συνεπείς με τις υποχρεώσεις τους προς το Γ.Ε.ΜΗ.</w:t>
      </w:r>
      <w:r w:rsidRPr="005E021D">
        <w:rPr>
          <w:rFonts w:ascii="Georgia" w:hAnsi="Georgia"/>
          <w:bCs/>
          <w:sz w:val="28"/>
          <w:szCs w:val="28"/>
        </w:rPr>
        <w:t xml:space="preserve"> </w:t>
      </w:r>
    </w:p>
    <w:p w:rsidR="00A05717" w:rsidRPr="005E021D" w:rsidRDefault="00A05717" w:rsidP="00F96AA8">
      <w:p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Επισημαίνεται ότι από την </w:t>
      </w:r>
      <w:r w:rsidRPr="005E021D">
        <w:rPr>
          <w:rFonts w:ascii="Georgia" w:hAnsi="Georgia"/>
          <w:b/>
          <w:bCs/>
          <w:sz w:val="28"/>
          <w:szCs w:val="28"/>
        </w:rPr>
        <w:t>1η Ιανουαρίου 2026</w:t>
      </w:r>
      <w:r w:rsidRPr="005E021D">
        <w:rPr>
          <w:rFonts w:ascii="Georgia" w:hAnsi="Georgia"/>
          <w:bCs/>
          <w:sz w:val="28"/>
          <w:szCs w:val="28"/>
        </w:rPr>
        <w:t>, οι Υπηρεσίες Γ.Ε.ΜΗ. θα μπορούν να προχωρήσουν σε επιβολή προστίμων</w:t>
      </w:r>
      <w:r w:rsidR="00E00294" w:rsidRPr="005E021D">
        <w:rPr>
          <w:rFonts w:ascii="Georgia" w:hAnsi="Georgia"/>
          <w:bCs/>
          <w:sz w:val="28"/>
          <w:szCs w:val="28"/>
        </w:rPr>
        <w:t xml:space="preserve"> </w:t>
      </w:r>
      <w:r w:rsidRPr="005E021D">
        <w:rPr>
          <w:rFonts w:ascii="Georgia" w:hAnsi="Georgia"/>
          <w:bCs/>
          <w:sz w:val="28"/>
          <w:szCs w:val="28"/>
        </w:rPr>
        <w:t xml:space="preserve">και για τον λόγο αυτό είναι σημαντική η έγκαιρη και πλήρης εναρμόνιση των επιχειρήσεων με τις υποχρεώσεις δημοσιότητας. </w:t>
      </w:r>
    </w:p>
    <w:p w:rsidR="00F96AA8" w:rsidRPr="005E021D" w:rsidRDefault="00E20F60" w:rsidP="00F96AA8">
      <w:pPr>
        <w:jc w:val="both"/>
        <w:rPr>
          <w:rFonts w:ascii="Georgia" w:hAnsi="Georgia"/>
          <w:bCs/>
          <w:i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ab/>
      </w:r>
      <w:r w:rsidR="00F96AA8" w:rsidRPr="005E021D">
        <w:rPr>
          <w:rFonts w:ascii="Georgia" w:hAnsi="Georgia"/>
          <w:bCs/>
          <w:i/>
          <w:sz w:val="28"/>
          <w:szCs w:val="28"/>
        </w:rPr>
        <w:t xml:space="preserve">Ως </w:t>
      </w:r>
      <w:r w:rsidR="00F96AA8" w:rsidRPr="005E021D">
        <w:rPr>
          <w:rFonts w:ascii="Georgia" w:hAnsi="Georgia"/>
          <w:bCs/>
          <w:i/>
          <w:sz w:val="28"/>
          <w:szCs w:val="28"/>
          <w:u w:val="single"/>
        </w:rPr>
        <w:t>εμπορική δημοσιότητα</w:t>
      </w:r>
      <w:r w:rsidR="00F96AA8" w:rsidRPr="005E021D">
        <w:rPr>
          <w:rFonts w:ascii="Georgia" w:hAnsi="Georgia"/>
          <w:bCs/>
          <w:i/>
          <w:sz w:val="28"/>
          <w:szCs w:val="28"/>
        </w:rPr>
        <w:t xml:space="preserve"> νοείται: η καταχώριση</w:t>
      </w:r>
      <w:r w:rsidR="00F96AA8" w:rsidRPr="005E021D">
        <w:rPr>
          <w:rFonts w:ascii="Georgia" w:hAnsi="Georgia"/>
          <w:i/>
          <w:sz w:val="28"/>
          <w:szCs w:val="28"/>
        </w:rPr>
        <w:t xml:space="preserve"> των νομικών πράξεων, </w:t>
      </w:r>
      <w:r w:rsidR="00291AED" w:rsidRPr="005E021D">
        <w:rPr>
          <w:rFonts w:ascii="Georgia" w:hAnsi="Georgia"/>
          <w:i/>
          <w:sz w:val="28"/>
          <w:szCs w:val="28"/>
        </w:rPr>
        <w:tab/>
      </w:r>
      <w:r w:rsidR="00F96AA8" w:rsidRPr="005E021D">
        <w:rPr>
          <w:rFonts w:ascii="Georgia" w:hAnsi="Georgia"/>
          <w:i/>
          <w:sz w:val="28"/>
          <w:szCs w:val="28"/>
        </w:rPr>
        <w:t xml:space="preserve">στοιχείων ή </w:t>
      </w:r>
      <w:r w:rsidRPr="005E021D">
        <w:rPr>
          <w:rFonts w:ascii="Georgia" w:hAnsi="Georgia"/>
          <w:i/>
          <w:sz w:val="28"/>
          <w:szCs w:val="28"/>
        </w:rPr>
        <w:tab/>
      </w:r>
      <w:r w:rsidR="00F96AA8" w:rsidRPr="005E021D">
        <w:rPr>
          <w:rFonts w:ascii="Georgia" w:hAnsi="Georgia"/>
          <w:i/>
          <w:sz w:val="28"/>
          <w:szCs w:val="28"/>
        </w:rPr>
        <w:t xml:space="preserve">δηλώσεων που αφορούν στις εμπορικές εταιρείες σε </w:t>
      </w:r>
      <w:r w:rsidR="00F96AA8" w:rsidRPr="005E021D">
        <w:rPr>
          <w:rFonts w:ascii="Georgia" w:hAnsi="Georgia"/>
          <w:bCs/>
          <w:i/>
          <w:sz w:val="28"/>
          <w:szCs w:val="28"/>
        </w:rPr>
        <w:t xml:space="preserve">δημόσια </w:t>
      </w:r>
      <w:r w:rsidR="00291AED" w:rsidRPr="005E021D">
        <w:rPr>
          <w:rFonts w:ascii="Georgia" w:hAnsi="Georgia"/>
          <w:bCs/>
          <w:i/>
          <w:sz w:val="28"/>
          <w:szCs w:val="28"/>
        </w:rPr>
        <w:tab/>
      </w:r>
      <w:r w:rsidR="00F96AA8" w:rsidRPr="005E021D">
        <w:rPr>
          <w:rFonts w:ascii="Georgia" w:hAnsi="Georgia"/>
          <w:bCs/>
          <w:i/>
          <w:sz w:val="28"/>
          <w:szCs w:val="28"/>
        </w:rPr>
        <w:t>βιβλία</w:t>
      </w:r>
      <w:r w:rsidR="00F96AA8" w:rsidRPr="005E021D">
        <w:rPr>
          <w:rFonts w:ascii="Georgia" w:hAnsi="Georgia"/>
          <w:i/>
          <w:sz w:val="28"/>
          <w:szCs w:val="28"/>
        </w:rPr>
        <w:t xml:space="preserve">, </w:t>
      </w:r>
      <w:r w:rsidR="00E00294" w:rsidRPr="005E021D">
        <w:rPr>
          <w:rFonts w:ascii="Georgia" w:hAnsi="Georgia"/>
          <w:bCs/>
          <w:i/>
          <w:sz w:val="28"/>
          <w:szCs w:val="28"/>
        </w:rPr>
        <w:t xml:space="preserve">κατά τρόπο </w:t>
      </w:r>
      <w:r w:rsidR="00F96AA8" w:rsidRPr="005E021D">
        <w:rPr>
          <w:rFonts w:ascii="Georgia" w:hAnsi="Georgia"/>
          <w:i/>
          <w:sz w:val="28"/>
          <w:szCs w:val="28"/>
        </w:rPr>
        <w:t xml:space="preserve">σύννομο, ασφαλή και αξιόπιστο, και την </w:t>
      </w:r>
      <w:r w:rsidR="00F96AA8" w:rsidRPr="005E021D">
        <w:rPr>
          <w:rFonts w:ascii="Georgia" w:hAnsi="Georgia"/>
          <w:bCs/>
          <w:i/>
          <w:sz w:val="28"/>
          <w:szCs w:val="28"/>
        </w:rPr>
        <w:t xml:space="preserve">ταυτόχρονη </w:t>
      </w:r>
      <w:r w:rsidR="00291AED" w:rsidRPr="005E021D">
        <w:rPr>
          <w:rFonts w:ascii="Georgia" w:hAnsi="Georgia"/>
          <w:bCs/>
          <w:i/>
          <w:sz w:val="28"/>
          <w:szCs w:val="28"/>
        </w:rPr>
        <w:tab/>
      </w:r>
      <w:r w:rsidR="00E00294" w:rsidRPr="005E021D">
        <w:rPr>
          <w:rFonts w:ascii="Georgia" w:hAnsi="Georgia"/>
          <w:bCs/>
          <w:i/>
          <w:sz w:val="28"/>
          <w:szCs w:val="28"/>
        </w:rPr>
        <w:t>δημοσίευσή</w:t>
      </w:r>
      <w:r w:rsidR="00F96AA8" w:rsidRPr="005E021D">
        <w:rPr>
          <w:rFonts w:ascii="Georgia" w:hAnsi="Georgia"/>
          <w:bCs/>
          <w:i/>
          <w:sz w:val="28"/>
          <w:szCs w:val="28"/>
        </w:rPr>
        <w:t xml:space="preserve"> </w:t>
      </w:r>
      <w:r w:rsidRPr="005E021D">
        <w:rPr>
          <w:rFonts w:ascii="Georgia" w:hAnsi="Georgia"/>
          <w:bCs/>
          <w:i/>
          <w:sz w:val="28"/>
          <w:szCs w:val="28"/>
        </w:rPr>
        <w:t>τους.</w:t>
      </w:r>
    </w:p>
    <w:p w:rsidR="000047C5" w:rsidRPr="005E021D" w:rsidRDefault="00A05717" w:rsidP="00291AED">
      <w:pPr>
        <w:pStyle w:val="a3"/>
        <w:numPr>
          <w:ilvl w:val="0"/>
          <w:numId w:val="26"/>
        </w:num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Ποιοι είναι υ</w:t>
      </w:r>
      <w:r w:rsidR="00E00294" w:rsidRPr="005E021D">
        <w:rPr>
          <w:rFonts w:ascii="Georgia" w:hAnsi="Georgia"/>
          <w:b/>
          <w:bCs/>
          <w:sz w:val="28"/>
          <w:szCs w:val="28"/>
        </w:rPr>
        <w:t>πόχρεοι ε</w:t>
      </w:r>
      <w:r w:rsidR="000047C5" w:rsidRPr="005E021D">
        <w:rPr>
          <w:rFonts w:ascii="Georgia" w:hAnsi="Georgia"/>
          <w:b/>
          <w:bCs/>
          <w:sz w:val="28"/>
          <w:szCs w:val="28"/>
        </w:rPr>
        <w:t>γγραφής</w:t>
      </w:r>
      <w:r w:rsidR="00633B73" w:rsidRPr="005E021D">
        <w:rPr>
          <w:rFonts w:ascii="Georgia" w:hAnsi="Georgia"/>
          <w:b/>
          <w:bCs/>
          <w:sz w:val="28"/>
          <w:szCs w:val="28"/>
        </w:rPr>
        <w:t xml:space="preserve"> στο Γ</w:t>
      </w:r>
      <w:r w:rsidRPr="005E021D">
        <w:rPr>
          <w:rFonts w:ascii="Georgia" w:hAnsi="Georgia"/>
          <w:b/>
          <w:bCs/>
          <w:sz w:val="28"/>
          <w:szCs w:val="28"/>
        </w:rPr>
        <w:t>.</w:t>
      </w:r>
      <w:r w:rsidR="00633B73" w:rsidRPr="005E021D">
        <w:rPr>
          <w:rFonts w:ascii="Georgia" w:hAnsi="Georgia"/>
          <w:b/>
          <w:bCs/>
          <w:sz w:val="28"/>
          <w:szCs w:val="28"/>
        </w:rPr>
        <w:t>Ε</w:t>
      </w:r>
      <w:r w:rsidRPr="005E021D">
        <w:rPr>
          <w:rFonts w:ascii="Georgia" w:hAnsi="Georgia"/>
          <w:b/>
          <w:bCs/>
          <w:sz w:val="28"/>
          <w:szCs w:val="28"/>
        </w:rPr>
        <w:t>.</w:t>
      </w:r>
      <w:r w:rsidR="00633B73" w:rsidRPr="005E021D">
        <w:rPr>
          <w:rFonts w:ascii="Georgia" w:hAnsi="Georgia"/>
          <w:b/>
          <w:bCs/>
          <w:sz w:val="28"/>
          <w:szCs w:val="28"/>
        </w:rPr>
        <w:t>ΜΗ</w:t>
      </w:r>
      <w:r w:rsidRPr="005E021D">
        <w:rPr>
          <w:rFonts w:ascii="Georgia" w:hAnsi="Georgia"/>
          <w:b/>
          <w:bCs/>
          <w:sz w:val="28"/>
          <w:szCs w:val="28"/>
        </w:rPr>
        <w:t>.</w:t>
      </w:r>
      <w:r w:rsidR="00633B73" w:rsidRPr="005E021D">
        <w:rPr>
          <w:rFonts w:ascii="Georgia" w:hAnsi="Georgia"/>
          <w:b/>
          <w:bCs/>
          <w:sz w:val="28"/>
          <w:szCs w:val="28"/>
        </w:rPr>
        <w:t>:</w:t>
      </w:r>
    </w:p>
    <w:p w:rsidR="00291AED" w:rsidRPr="005E021D" w:rsidRDefault="00291AED" w:rsidP="00291AED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 xml:space="preserve">Υπόχρεες εγγραφής στο Γ.Ε.ΜΗ. είναι οι </w:t>
      </w:r>
      <w:r w:rsidR="00E00294" w:rsidRPr="005E021D">
        <w:rPr>
          <w:rFonts w:ascii="Georgia" w:hAnsi="Georgia"/>
          <w:sz w:val="28"/>
          <w:szCs w:val="28"/>
        </w:rPr>
        <w:t xml:space="preserve">επιχειρήσεις με τις </w:t>
      </w:r>
      <w:r w:rsidRPr="005E021D">
        <w:rPr>
          <w:rFonts w:ascii="Georgia" w:hAnsi="Georgia"/>
          <w:sz w:val="28"/>
          <w:szCs w:val="28"/>
        </w:rPr>
        <w:t xml:space="preserve">παρακάτω </w:t>
      </w:r>
      <w:r w:rsidR="00E00294" w:rsidRPr="005E021D">
        <w:rPr>
          <w:rFonts w:ascii="Georgia" w:hAnsi="Georgia"/>
          <w:sz w:val="28"/>
          <w:szCs w:val="28"/>
        </w:rPr>
        <w:t xml:space="preserve">νομικές </w:t>
      </w:r>
      <w:r w:rsidRPr="005E021D">
        <w:rPr>
          <w:rFonts w:ascii="Georgia" w:hAnsi="Georgia"/>
          <w:sz w:val="28"/>
          <w:szCs w:val="28"/>
        </w:rPr>
        <w:t>μορφές:</w:t>
      </w:r>
    </w:p>
    <w:p w:rsidR="00291AED" w:rsidRPr="005E021D" w:rsidRDefault="00E00294" w:rsidP="00291AED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Ανώνυμες Εταιρείες (</w:t>
      </w:r>
      <w:r w:rsidR="00633B73" w:rsidRPr="005E021D">
        <w:rPr>
          <w:rFonts w:ascii="Georgia" w:hAnsi="Georgia"/>
          <w:sz w:val="28"/>
          <w:szCs w:val="28"/>
        </w:rPr>
        <w:t>ΑΕ</w:t>
      </w:r>
      <w:r w:rsidRPr="005E021D">
        <w:rPr>
          <w:rFonts w:ascii="Georgia" w:hAnsi="Georgia"/>
          <w:sz w:val="28"/>
          <w:szCs w:val="28"/>
        </w:rPr>
        <w:t>)</w:t>
      </w:r>
      <w:r w:rsidR="00633B73" w:rsidRPr="005E021D">
        <w:rPr>
          <w:rFonts w:ascii="Georgia" w:hAnsi="Georgia"/>
          <w:sz w:val="28"/>
          <w:szCs w:val="28"/>
        </w:rPr>
        <w:t>,</w:t>
      </w:r>
      <w:r w:rsidRPr="005E021D">
        <w:rPr>
          <w:rFonts w:ascii="Georgia" w:hAnsi="Georgia"/>
          <w:sz w:val="28"/>
          <w:szCs w:val="28"/>
        </w:rPr>
        <w:t xml:space="preserve"> Εταιρείες Περιορισμένης Ευθύνης</w:t>
      </w:r>
      <w:r w:rsidR="00633B73" w:rsidRPr="005E021D">
        <w:rPr>
          <w:rFonts w:ascii="Georgia" w:hAnsi="Georgia"/>
          <w:sz w:val="28"/>
          <w:szCs w:val="28"/>
        </w:rPr>
        <w:t xml:space="preserve"> </w:t>
      </w:r>
      <w:r w:rsidRPr="005E021D">
        <w:rPr>
          <w:rFonts w:ascii="Georgia" w:hAnsi="Georgia"/>
          <w:sz w:val="28"/>
          <w:szCs w:val="28"/>
        </w:rPr>
        <w:t>(</w:t>
      </w:r>
      <w:r w:rsidR="00633B73" w:rsidRPr="005E021D">
        <w:rPr>
          <w:rFonts w:ascii="Georgia" w:hAnsi="Georgia"/>
          <w:sz w:val="28"/>
          <w:szCs w:val="28"/>
        </w:rPr>
        <w:t>ΕΠΕ</w:t>
      </w:r>
      <w:r w:rsidRPr="005E021D">
        <w:rPr>
          <w:rFonts w:ascii="Georgia" w:hAnsi="Georgia"/>
          <w:sz w:val="28"/>
          <w:szCs w:val="28"/>
        </w:rPr>
        <w:t>)</w:t>
      </w:r>
      <w:r w:rsidR="00633B73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Ιδιωτικές Κεφαλαιουχικές Εταιρείες (</w:t>
      </w:r>
      <w:r w:rsidR="00633B73" w:rsidRPr="005E021D">
        <w:rPr>
          <w:rFonts w:ascii="Georgia" w:hAnsi="Georgia"/>
          <w:sz w:val="28"/>
          <w:szCs w:val="28"/>
        </w:rPr>
        <w:t>ΙΚΕ</w:t>
      </w:r>
      <w:r w:rsidRPr="005E021D">
        <w:rPr>
          <w:rFonts w:ascii="Georgia" w:hAnsi="Georgia"/>
          <w:sz w:val="28"/>
          <w:szCs w:val="28"/>
        </w:rPr>
        <w:t>)</w:t>
      </w:r>
      <w:r w:rsidR="00633B73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Ομόρρυθμες Εταιρείες (ΟΕ)</w:t>
      </w:r>
      <w:r w:rsidR="00633B73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Ετερόρρυθμες Εταιρείες (</w:t>
      </w:r>
      <w:r w:rsidR="00633B73" w:rsidRPr="005E021D">
        <w:rPr>
          <w:rFonts w:ascii="Georgia" w:hAnsi="Georgia"/>
          <w:sz w:val="28"/>
          <w:szCs w:val="28"/>
        </w:rPr>
        <w:t>ΕΕ</w:t>
      </w:r>
      <w:r w:rsidRPr="005E021D">
        <w:rPr>
          <w:rFonts w:ascii="Georgia" w:hAnsi="Georgia"/>
          <w:sz w:val="28"/>
          <w:szCs w:val="28"/>
        </w:rPr>
        <w:t>), ΕΕ κατά μετοχές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Ατομικές Ε</w:t>
      </w:r>
      <w:r w:rsidR="00F96AA8" w:rsidRPr="005E021D">
        <w:rPr>
          <w:rFonts w:ascii="Georgia" w:hAnsi="Georgia"/>
          <w:sz w:val="28"/>
          <w:szCs w:val="28"/>
        </w:rPr>
        <w:t>πιχειρήσεις</w:t>
      </w:r>
      <w:r w:rsidRPr="005E021D">
        <w:rPr>
          <w:rFonts w:ascii="Georgia" w:hAnsi="Georgia"/>
          <w:sz w:val="28"/>
          <w:szCs w:val="28"/>
        </w:rPr>
        <w:t>, Αστικοί Συνεταιρισμοί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="00633B73" w:rsidRPr="005E021D">
        <w:rPr>
          <w:rFonts w:ascii="Georgia" w:hAnsi="Georgia"/>
          <w:sz w:val="28"/>
          <w:szCs w:val="28"/>
        </w:rPr>
        <w:t>ΚΟΙΣΠΕ,</w:t>
      </w:r>
      <w:r w:rsidR="00F96AA8" w:rsidRPr="005E021D">
        <w:rPr>
          <w:rFonts w:ascii="Georgia" w:hAnsi="Georgia"/>
          <w:sz w:val="28"/>
          <w:szCs w:val="28"/>
        </w:rPr>
        <w:t xml:space="preserve"> ΚΟΙΝΣΕΠ,</w:t>
      </w:r>
      <w:r w:rsidRPr="005E021D">
        <w:rPr>
          <w:rFonts w:ascii="Georgia" w:hAnsi="Georgia"/>
          <w:sz w:val="28"/>
          <w:szCs w:val="28"/>
        </w:rPr>
        <w:t xml:space="preserve"> Συνεταιρισμοί</w:t>
      </w:r>
      <w:r w:rsidR="00633B73" w:rsidRPr="005E021D">
        <w:rPr>
          <w:rFonts w:ascii="Georgia" w:hAnsi="Georgia"/>
          <w:sz w:val="28"/>
          <w:szCs w:val="28"/>
        </w:rPr>
        <w:t xml:space="preserve"> Εργαζομένων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Αστικές Εταιρείες</w:t>
      </w:r>
      <w:r w:rsidR="00633B73" w:rsidRPr="005E021D">
        <w:rPr>
          <w:rFonts w:ascii="Georgia" w:hAnsi="Georgia"/>
          <w:sz w:val="28"/>
          <w:szCs w:val="28"/>
        </w:rPr>
        <w:t xml:space="preserve"> με οικονομικό</w:t>
      </w:r>
      <w:r w:rsidR="00F96AA8" w:rsidRPr="005E021D">
        <w:rPr>
          <w:rFonts w:ascii="Georgia" w:hAnsi="Georgia"/>
          <w:sz w:val="28"/>
          <w:szCs w:val="28"/>
        </w:rPr>
        <w:t xml:space="preserve"> σκοπό και νομική προσωπικότητα, </w:t>
      </w:r>
      <w:r w:rsidRPr="005E021D">
        <w:rPr>
          <w:rFonts w:ascii="Georgia" w:hAnsi="Georgia"/>
          <w:sz w:val="28"/>
          <w:szCs w:val="28"/>
        </w:rPr>
        <w:t>Ευρωπαϊκοί Όμιλοι</w:t>
      </w:r>
      <w:r w:rsidR="00633B73" w:rsidRPr="005E021D">
        <w:rPr>
          <w:rFonts w:ascii="Georgia" w:hAnsi="Georgia"/>
          <w:sz w:val="28"/>
          <w:szCs w:val="28"/>
        </w:rPr>
        <w:t xml:space="preserve"> Οικονομικού Σκοπού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Ευρωπαϊκές Εταιρείες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Ευρωπαϊκές Συνεταιριστικές Εταιρείες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="00875380" w:rsidRPr="005E021D">
        <w:rPr>
          <w:rFonts w:ascii="Georgia" w:hAnsi="Georgia"/>
          <w:sz w:val="28"/>
          <w:szCs w:val="28"/>
        </w:rPr>
        <w:t xml:space="preserve">υποκαταστήματα </w:t>
      </w:r>
      <w:r w:rsidR="00633B73" w:rsidRPr="005E021D">
        <w:rPr>
          <w:rFonts w:ascii="Georgia" w:hAnsi="Georgia"/>
          <w:sz w:val="28"/>
          <w:szCs w:val="28"/>
        </w:rPr>
        <w:t>και πρακτορεία αλλοδαπής (ΕΕ ή από τρίτες χώρες) και ημεδαπής</w:t>
      </w:r>
      <w:r w:rsidRPr="005E021D">
        <w:rPr>
          <w:rFonts w:ascii="Georgia" w:hAnsi="Georgia"/>
          <w:sz w:val="28"/>
          <w:szCs w:val="28"/>
        </w:rPr>
        <w:t xml:space="preserve"> και οι</w:t>
      </w:r>
      <w:r w:rsidR="00F96AA8" w:rsidRPr="005E021D">
        <w:rPr>
          <w:rFonts w:ascii="Georgia" w:hAnsi="Georgia"/>
          <w:sz w:val="28"/>
          <w:szCs w:val="28"/>
        </w:rPr>
        <w:t xml:space="preserve"> κ</w:t>
      </w:r>
      <w:r w:rsidRPr="005E021D">
        <w:rPr>
          <w:rFonts w:ascii="Georgia" w:hAnsi="Georgia"/>
          <w:sz w:val="28"/>
          <w:szCs w:val="28"/>
        </w:rPr>
        <w:t>οινοπραξίες</w:t>
      </w:r>
      <w:r w:rsidR="00633B73" w:rsidRPr="005E021D">
        <w:rPr>
          <w:rFonts w:ascii="Georgia" w:hAnsi="Georgia"/>
          <w:sz w:val="28"/>
          <w:szCs w:val="28"/>
        </w:rPr>
        <w:t xml:space="preserve"> άρθρου 293 ν. 4072/2012</w:t>
      </w:r>
    </w:p>
    <w:p w:rsidR="00633B73" w:rsidRPr="005E021D" w:rsidRDefault="00291AED" w:rsidP="00291AED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ab/>
      </w:r>
      <w:r w:rsidR="00633B73" w:rsidRPr="005E021D">
        <w:rPr>
          <w:rFonts w:ascii="Georgia" w:hAnsi="Georgia"/>
          <w:b/>
          <w:bCs/>
          <w:sz w:val="28"/>
          <w:szCs w:val="28"/>
          <w:u w:val="single"/>
        </w:rPr>
        <w:t>Δεν</w:t>
      </w:r>
      <w:r w:rsidR="00633B73" w:rsidRPr="005E021D">
        <w:rPr>
          <w:rFonts w:ascii="Georgia" w:hAnsi="Georgia"/>
          <w:b/>
          <w:bCs/>
          <w:sz w:val="28"/>
          <w:szCs w:val="28"/>
        </w:rPr>
        <w:t xml:space="preserve"> εγγράφονται στο ΓΕΜΗ:</w:t>
      </w:r>
    </w:p>
    <w:p w:rsidR="00F82413" w:rsidRPr="005E021D" w:rsidRDefault="00633B73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Σωματεία</w:t>
      </w:r>
      <w:r w:rsidR="00F96AA8" w:rsidRPr="005E021D">
        <w:rPr>
          <w:rFonts w:ascii="Georgia" w:hAnsi="Georgia"/>
          <w:sz w:val="28"/>
          <w:szCs w:val="28"/>
        </w:rPr>
        <w:t>, Ι</w:t>
      </w:r>
      <w:r w:rsidRPr="005E021D">
        <w:rPr>
          <w:rFonts w:ascii="Georgia" w:hAnsi="Georgia"/>
          <w:sz w:val="28"/>
          <w:szCs w:val="28"/>
        </w:rPr>
        <w:t>δρύματα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Επιτροπές Εράνων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>φυσικά πρόσωπα που δραστηριοποιούνται στην πρωτογενή παραγωγή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 xml:space="preserve">αστικές εταιρείες </w:t>
      </w:r>
      <w:r w:rsidR="00291AED" w:rsidRPr="005E021D">
        <w:rPr>
          <w:rFonts w:ascii="Georgia" w:hAnsi="Georgia"/>
          <w:sz w:val="28"/>
          <w:szCs w:val="28"/>
        </w:rPr>
        <w:tab/>
      </w:r>
      <w:r w:rsidRPr="005E021D">
        <w:rPr>
          <w:rFonts w:ascii="Georgia" w:hAnsi="Georgia"/>
          <w:sz w:val="28"/>
          <w:szCs w:val="28"/>
        </w:rPr>
        <w:t xml:space="preserve">δικηγόρων, συμβολαιογράφων και </w:t>
      </w:r>
      <w:r w:rsidR="00B75597" w:rsidRPr="005E021D">
        <w:rPr>
          <w:rFonts w:ascii="Georgia" w:hAnsi="Georgia"/>
          <w:sz w:val="28"/>
          <w:szCs w:val="28"/>
        </w:rPr>
        <w:tab/>
      </w:r>
      <w:r w:rsidRPr="005E021D">
        <w:rPr>
          <w:rFonts w:ascii="Georgia" w:hAnsi="Georgia"/>
          <w:sz w:val="28"/>
          <w:szCs w:val="28"/>
        </w:rPr>
        <w:t xml:space="preserve">δικαστικών </w:t>
      </w:r>
      <w:r w:rsidRPr="005E021D">
        <w:rPr>
          <w:rFonts w:ascii="Georgia" w:hAnsi="Georgia"/>
          <w:sz w:val="28"/>
          <w:szCs w:val="28"/>
        </w:rPr>
        <w:lastRenderedPageBreak/>
        <w:t>λειτουργών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 xml:space="preserve">ναυτική </w:t>
      </w:r>
      <w:r w:rsidR="00291AED" w:rsidRPr="005E021D">
        <w:rPr>
          <w:rFonts w:ascii="Georgia" w:hAnsi="Georgia"/>
          <w:sz w:val="28"/>
          <w:szCs w:val="28"/>
        </w:rPr>
        <w:tab/>
      </w:r>
      <w:r w:rsidRPr="005E021D">
        <w:rPr>
          <w:rFonts w:ascii="Georgia" w:hAnsi="Georgia"/>
          <w:sz w:val="28"/>
          <w:szCs w:val="28"/>
        </w:rPr>
        <w:t xml:space="preserve">εταιρεία (ν. 959/1979) και η ναυτιλιακή πλοίων </w:t>
      </w:r>
      <w:r w:rsidR="00B75597" w:rsidRPr="005E021D">
        <w:rPr>
          <w:rFonts w:ascii="Georgia" w:hAnsi="Georgia"/>
          <w:sz w:val="28"/>
          <w:szCs w:val="28"/>
        </w:rPr>
        <w:tab/>
      </w:r>
      <w:r w:rsidRPr="005E021D">
        <w:rPr>
          <w:rFonts w:ascii="Georgia" w:hAnsi="Georgia"/>
          <w:sz w:val="28"/>
          <w:szCs w:val="28"/>
        </w:rPr>
        <w:t>αναψυχής (ν. 3182/2003)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="00291AED" w:rsidRPr="005E021D">
        <w:rPr>
          <w:rFonts w:ascii="Georgia" w:hAnsi="Georgia"/>
          <w:sz w:val="28"/>
          <w:szCs w:val="28"/>
        </w:rPr>
        <w:tab/>
      </w:r>
      <w:r w:rsidRPr="005E021D">
        <w:rPr>
          <w:rFonts w:ascii="Georgia" w:hAnsi="Georgia"/>
          <w:sz w:val="28"/>
          <w:szCs w:val="28"/>
        </w:rPr>
        <w:t>γραφεία ή υποκαταστήματα αλλοδαπών επιχειρήσεων</w:t>
      </w:r>
      <w:r w:rsidR="00F96AA8" w:rsidRPr="005E021D">
        <w:rPr>
          <w:rFonts w:ascii="Georgia" w:hAnsi="Georgia"/>
          <w:sz w:val="28"/>
          <w:szCs w:val="28"/>
        </w:rPr>
        <w:t xml:space="preserve">, </w:t>
      </w:r>
      <w:r w:rsidRPr="005E021D">
        <w:rPr>
          <w:rFonts w:ascii="Georgia" w:hAnsi="Georgia"/>
          <w:sz w:val="28"/>
          <w:szCs w:val="28"/>
        </w:rPr>
        <w:t xml:space="preserve">γραφεία αλλοδαπών </w:t>
      </w:r>
      <w:r w:rsidR="00291AED" w:rsidRPr="005E021D">
        <w:rPr>
          <w:rFonts w:ascii="Georgia" w:hAnsi="Georgia"/>
          <w:sz w:val="28"/>
          <w:szCs w:val="28"/>
        </w:rPr>
        <w:tab/>
        <w:t xml:space="preserve">εταιρειών. </w:t>
      </w:r>
    </w:p>
    <w:p w:rsidR="00B75597" w:rsidRPr="005E021D" w:rsidRDefault="00B75597" w:rsidP="00311EFF">
      <w:pPr>
        <w:jc w:val="both"/>
        <w:rPr>
          <w:rFonts w:ascii="Georgia" w:hAnsi="Georgia"/>
          <w:sz w:val="28"/>
          <w:szCs w:val="28"/>
        </w:rPr>
      </w:pPr>
    </w:p>
    <w:p w:rsidR="00C241BF" w:rsidRPr="005E021D" w:rsidRDefault="00291AED" w:rsidP="006B777B">
      <w:pPr>
        <w:pStyle w:val="a3"/>
        <w:numPr>
          <w:ilvl w:val="0"/>
          <w:numId w:val="26"/>
        </w:num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Ποιο είναι το χ</w:t>
      </w:r>
      <w:r w:rsidR="00F82413" w:rsidRPr="005E021D">
        <w:rPr>
          <w:rFonts w:ascii="Georgia" w:hAnsi="Georgia"/>
          <w:b/>
          <w:bCs/>
          <w:sz w:val="28"/>
          <w:szCs w:val="28"/>
        </w:rPr>
        <w:t xml:space="preserve">ρονοδιάγραμμα </w:t>
      </w:r>
      <w:r w:rsidRPr="005E021D">
        <w:rPr>
          <w:rFonts w:ascii="Georgia" w:hAnsi="Georgia"/>
          <w:b/>
          <w:bCs/>
          <w:sz w:val="28"/>
          <w:szCs w:val="28"/>
        </w:rPr>
        <w:t>ε</w:t>
      </w:r>
      <w:r w:rsidR="00F82413" w:rsidRPr="005E021D">
        <w:rPr>
          <w:rFonts w:ascii="Georgia" w:hAnsi="Georgia"/>
          <w:b/>
          <w:bCs/>
          <w:sz w:val="28"/>
          <w:szCs w:val="28"/>
        </w:rPr>
        <w:t>φαρμογής</w:t>
      </w:r>
      <w:r w:rsidRPr="005E021D">
        <w:rPr>
          <w:rFonts w:ascii="Georgia" w:hAnsi="Georgia"/>
          <w:b/>
          <w:bCs/>
          <w:sz w:val="28"/>
          <w:szCs w:val="28"/>
        </w:rPr>
        <w:t xml:space="preserve"> των διατάξεων για τις κ</w:t>
      </w:r>
      <w:r w:rsidR="00F82413" w:rsidRPr="005E021D">
        <w:rPr>
          <w:rFonts w:ascii="Georgia" w:hAnsi="Georgia"/>
          <w:b/>
          <w:bCs/>
          <w:sz w:val="28"/>
          <w:szCs w:val="28"/>
        </w:rPr>
        <w:t>υρώσεις</w:t>
      </w:r>
      <w:r w:rsidRPr="005E021D">
        <w:rPr>
          <w:rFonts w:ascii="Georgia" w:hAnsi="Georgia"/>
          <w:b/>
          <w:bCs/>
          <w:sz w:val="28"/>
          <w:szCs w:val="28"/>
        </w:rPr>
        <w:t>;</w:t>
      </w:r>
    </w:p>
    <w:p w:rsidR="00817518" w:rsidRPr="005E021D" w:rsidRDefault="00817518" w:rsidP="00817518">
      <w:p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Οι διατάξεις για τις κυρώσεις θα εφαρμοστούν σε δυο στάδια:</w:t>
      </w:r>
    </w:p>
    <w:p w:rsidR="00817518" w:rsidRPr="005E021D" w:rsidRDefault="00817518" w:rsidP="00311EFF">
      <w:pPr>
        <w:jc w:val="both"/>
        <w:rPr>
          <w:rFonts w:ascii="Georgia" w:hAnsi="Georgia"/>
          <w:b/>
          <w:bCs/>
          <w:sz w:val="28"/>
          <w:szCs w:val="28"/>
          <w:u w:val="single"/>
        </w:rPr>
      </w:pPr>
    </w:p>
    <w:p w:rsidR="00817518" w:rsidRPr="005E021D" w:rsidRDefault="00817518" w:rsidP="00817518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5E021D">
        <w:rPr>
          <w:rFonts w:ascii="Georgia" w:hAnsi="Georgia"/>
          <w:b/>
          <w:bCs/>
          <w:noProof/>
          <w:sz w:val="28"/>
          <w:szCs w:val="28"/>
          <w:u w:val="single"/>
          <w:lang w:eastAsia="el-GR"/>
        </w:rPr>
        <w:drawing>
          <wp:inline distT="0" distB="0" distL="0" distR="0" wp14:anchorId="0050D011">
            <wp:extent cx="3829049" cy="3081433"/>
            <wp:effectExtent l="0" t="0" r="0" b="508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88" cy="312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518" w:rsidRPr="005E021D" w:rsidRDefault="00817518" w:rsidP="00311EFF">
      <w:pPr>
        <w:jc w:val="both"/>
        <w:rPr>
          <w:rFonts w:ascii="Georgia" w:hAnsi="Georgia"/>
          <w:b/>
          <w:bCs/>
          <w:sz w:val="28"/>
          <w:szCs w:val="28"/>
          <w:u w:val="single"/>
        </w:rPr>
      </w:pPr>
    </w:p>
    <w:p w:rsidR="00F82413" w:rsidRPr="005E021D" w:rsidRDefault="00817518" w:rsidP="00311EFF">
      <w:p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  <w:u w:val="single"/>
        </w:rPr>
        <w:t>1</w:t>
      </w:r>
      <w:r w:rsidRPr="005E021D">
        <w:rPr>
          <w:rFonts w:ascii="Georgia" w:hAnsi="Georgia"/>
          <w:b/>
          <w:bCs/>
          <w:sz w:val="28"/>
          <w:szCs w:val="28"/>
          <w:u w:val="single"/>
          <w:vertAlign w:val="superscript"/>
        </w:rPr>
        <w:t>ο</w:t>
      </w:r>
      <w:r w:rsidRPr="005E021D">
        <w:rPr>
          <w:rFonts w:ascii="Georgia" w:hAnsi="Georgia"/>
          <w:b/>
          <w:bCs/>
          <w:sz w:val="28"/>
          <w:szCs w:val="28"/>
          <w:u w:val="single"/>
        </w:rPr>
        <w:t xml:space="preserve"> </w:t>
      </w:r>
      <w:r w:rsidR="00F82413" w:rsidRPr="005E021D">
        <w:rPr>
          <w:rFonts w:ascii="Georgia" w:hAnsi="Georgia"/>
          <w:b/>
          <w:bCs/>
          <w:sz w:val="28"/>
          <w:szCs w:val="28"/>
          <w:u w:val="single"/>
        </w:rPr>
        <w:t>Σ</w:t>
      </w:r>
      <w:r w:rsidRPr="005E021D">
        <w:rPr>
          <w:rFonts w:ascii="Georgia" w:hAnsi="Georgia"/>
          <w:b/>
          <w:bCs/>
          <w:sz w:val="28"/>
          <w:szCs w:val="28"/>
          <w:u w:val="single"/>
        </w:rPr>
        <w:t>τάδιο</w:t>
      </w:r>
      <w:r w:rsidR="00F82413" w:rsidRPr="005E021D">
        <w:rPr>
          <w:rFonts w:ascii="Georgia" w:hAnsi="Georgia"/>
          <w:b/>
          <w:bCs/>
          <w:sz w:val="28"/>
          <w:szCs w:val="28"/>
        </w:rPr>
        <w:t>: Περίοδος Χάριτος έως 31/12/2025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Οι υπόχρεοι μπορούν</w:t>
      </w:r>
      <w:r w:rsidR="00B6710B" w:rsidRPr="005E021D">
        <w:rPr>
          <w:rFonts w:ascii="Georgia" w:hAnsi="Georgia"/>
          <w:sz w:val="28"/>
          <w:szCs w:val="28"/>
        </w:rPr>
        <w:t xml:space="preserve"> </w:t>
      </w:r>
      <w:r w:rsidRPr="005E021D">
        <w:rPr>
          <w:rFonts w:ascii="Georgia" w:hAnsi="Georgia"/>
          <w:sz w:val="28"/>
          <w:szCs w:val="28"/>
        </w:rPr>
        <w:t>να κάνουν κάθε καταχώριση που εκκρεμεί, διόρθωση ή διαγραφή, χωρίς να τους επιβληθεί οποιαδήποτε κύρωση.</w:t>
      </w:r>
      <w:r w:rsidR="00204677" w:rsidRPr="005E021D">
        <w:rPr>
          <w:rFonts w:ascii="Georgia" w:hAnsi="Georgia"/>
          <w:sz w:val="28"/>
          <w:szCs w:val="28"/>
        </w:rPr>
        <w:t xml:space="preserve"> Οι υπόχρεοι μπορούν: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 xml:space="preserve">1. Να αιτηθούν την εγγραφή τους στο ΓΕΜΗ </w:t>
      </w:r>
      <w:r w:rsidR="00817518" w:rsidRPr="005E021D">
        <w:rPr>
          <w:rFonts w:ascii="Georgia" w:hAnsi="Georgia"/>
          <w:sz w:val="28"/>
          <w:szCs w:val="28"/>
        </w:rPr>
        <w:t xml:space="preserve">εφόσον </w:t>
      </w:r>
      <w:r w:rsidRPr="005E021D">
        <w:rPr>
          <w:rFonts w:ascii="Georgia" w:hAnsi="Georgia"/>
          <w:sz w:val="28"/>
          <w:szCs w:val="28"/>
        </w:rPr>
        <w:t xml:space="preserve">δεν το έχουν πράξει έως σήμερα  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2. Να υποβάλλουν τις Οικονομικές Καταστάσεις για τη χρήση του 2024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3. Να καταχωρίσουν τις πράξεις για τις οποίες έχουν μπει σε αναστολή καταχώρισης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lastRenderedPageBreak/>
        <w:t xml:space="preserve">4. Να αιτηθούν </w:t>
      </w:r>
      <w:r w:rsidR="00C241BF" w:rsidRPr="005E021D">
        <w:rPr>
          <w:rFonts w:ascii="Georgia" w:hAnsi="Georgia"/>
          <w:sz w:val="28"/>
          <w:szCs w:val="28"/>
        </w:rPr>
        <w:t xml:space="preserve">στην αρμόδια Υ.Γ.Ε.ΜΗ. </w:t>
      </w:r>
      <w:r w:rsidRPr="005E021D">
        <w:rPr>
          <w:rFonts w:ascii="Georgia" w:hAnsi="Georgia"/>
          <w:sz w:val="28"/>
          <w:szCs w:val="28"/>
        </w:rPr>
        <w:t>την διόρθωση πράξεων και στοιχείων για καταχωρίσεις που έκαναν με δική τους ευθύνη</w:t>
      </w:r>
    </w:p>
    <w:p w:rsidR="00DC4862" w:rsidRPr="005E021D" w:rsidRDefault="00DC4862" w:rsidP="00311EFF">
      <w:pPr>
        <w:jc w:val="both"/>
        <w:rPr>
          <w:rFonts w:ascii="Georgia" w:hAnsi="Georgia"/>
          <w:sz w:val="28"/>
          <w:szCs w:val="28"/>
        </w:rPr>
      </w:pPr>
      <w:r w:rsidRPr="005E021D">
        <w:rPr>
          <w:rFonts w:ascii="Georgia" w:hAnsi="Georgia"/>
          <w:sz w:val="28"/>
          <w:szCs w:val="28"/>
        </w:rPr>
        <w:t>5. Να δημοσιεύσουν πράξεις που εκκρεμούν</w:t>
      </w:r>
    </w:p>
    <w:p w:rsidR="00817518" w:rsidRPr="005E021D" w:rsidRDefault="00817518" w:rsidP="00311EFF">
      <w:pPr>
        <w:jc w:val="both"/>
        <w:rPr>
          <w:rFonts w:ascii="Georgia" w:hAnsi="Georgia"/>
          <w:sz w:val="28"/>
          <w:szCs w:val="28"/>
        </w:rPr>
      </w:pPr>
    </w:p>
    <w:p w:rsidR="00666328" w:rsidRPr="005E021D" w:rsidRDefault="00817518" w:rsidP="00311EFF">
      <w:p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  <w:u w:val="single"/>
        </w:rPr>
        <w:t>2</w:t>
      </w:r>
      <w:r w:rsidRPr="005E021D">
        <w:rPr>
          <w:rFonts w:ascii="Georgia" w:hAnsi="Georgia"/>
          <w:b/>
          <w:bCs/>
          <w:sz w:val="28"/>
          <w:szCs w:val="28"/>
          <w:u w:val="single"/>
          <w:vertAlign w:val="superscript"/>
        </w:rPr>
        <w:t>ο</w:t>
      </w:r>
      <w:r w:rsidRPr="005E021D">
        <w:rPr>
          <w:rFonts w:ascii="Georgia" w:hAnsi="Georgia"/>
          <w:b/>
          <w:bCs/>
          <w:sz w:val="28"/>
          <w:szCs w:val="28"/>
          <w:u w:val="single"/>
        </w:rPr>
        <w:t xml:space="preserve"> Στάδιο</w:t>
      </w:r>
      <w:r w:rsidR="00F82413" w:rsidRPr="005E021D">
        <w:rPr>
          <w:rFonts w:ascii="Georgia" w:hAnsi="Georgia"/>
          <w:b/>
          <w:bCs/>
          <w:sz w:val="28"/>
          <w:szCs w:val="28"/>
        </w:rPr>
        <w:t xml:space="preserve">: Από </w:t>
      </w:r>
      <w:r w:rsidR="00204677" w:rsidRPr="005E021D">
        <w:rPr>
          <w:rFonts w:ascii="Georgia" w:hAnsi="Georgia"/>
          <w:b/>
          <w:bCs/>
          <w:sz w:val="28"/>
          <w:szCs w:val="28"/>
        </w:rPr>
        <w:t>0</w:t>
      </w:r>
      <w:r w:rsidR="00F82413" w:rsidRPr="005E021D">
        <w:rPr>
          <w:rFonts w:ascii="Georgia" w:hAnsi="Georgia"/>
          <w:b/>
          <w:bCs/>
          <w:sz w:val="28"/>
          <w:szCs w:val="28"/>
        </w:rPr>
        <w:t>1/</w:t>
      </w:r>
      <w:r w:rsidR="00204677" w:rsidRPr="005E021D">
        <w:rPr>
          <w:rFonts w:ascii="Georgia" w:hAnsi="Georgia"/>
          <w:b/>
          <w:bCs/>
          <w:sz w:val="28"/>
          <w:szCs w:val="28"/>
        </w:rPr>
        <w:t>0</w:t>
      </w:r>
      <w:r w:rsidRPr="005E021D">
        <w:rPr>
          <w:rFonts w:ascii="Georgia" w:hAnsi="Georgia"/>
          <w:b/>
          <w:bCs/>
          <w:sz w:val="28"/>
          <w:szCs w:val="28"/>
        </w:rPr>
        <w:t xml:space="preserve">1/2026: </w:t>
      </w:r>
      <w:r w:rsidR="00666328" w:rsidRPr="005E021D">
        <w:rPr>
          <w:rFonts w:ascii="Georgia" w:hAnsi="Georgia"/>
          <w:b/>
          <w:bCs/>
          <w:sz w:val="28"/>
          <w:szCs w:val="28"/>
          <w:u w:val="single"/>
        </w:rPr>
        <w:t>Έναρξη επιβολής προστίμων</w:t>
      </w:r>
    </w:p>
    <w:p w:rsidR="00666328" w:rsidRPr="005E021D" w:rsidRDefault="00666328" w:rsidP="00311EFF">
      <w:p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Επιβολή διοικητικών κυρώσεων σε:</w:t>
      </w:r>
      <w:r w:rsidR="00497725" w:rsidRPr="005E021D">
        <w:rPr>
          <w:rFonts w:ascii="Georgia" w:hAnsi="Georgia"/>
          <w:b/>
          <w:bCs/>
          <w:sz w:val="28"/>
          <w:szCs w:val="28"/>
        </w:rPr>
        <w:t xml:space="preserve"> </w:t>
      </w:r>
      <w:r w:rsidRPr="005E021D">
        <w:rPr>
          <w:rFonts w:ascii="Georgia" w:hAnsi="Georgia"/>
          <w:bCs/>
          <w:sz w:val="28"/>
          <w:szCs w:val="28"/>
        </w:rPr>
        <w:t>Κεφαλαιουχικές εταιρείες</w:t>
      </w:r>
      <w:r w:rsidR="00497725" w:rsidRPr="005E021D">
        <w:rPr>
          <w:rFonts w:ascii="Georgia" w:hAnsi="Georgia"/>
          <w:bCs/>
          <w:sz w:val="28"/>
          <w:szCs w:val="28"/>
        </w:rPr>
        <w:t xml:space="preserve">, </w:t>
      </w:r>
      <w:r w:rsidRPr="005E021D">
        <w:rPr>
          <w:rFonts w:ascii="Georgia" w:hAnsi="Georgia"/>
          <w:bCs/>
          <w:sz w:val="28"/>
          <w:szCs w:val="28"/>
        </w:rPr>
        <w:t>Προσωπικές Εταιρείες</w:t>
      </w:r>
      <w:r w:rsidR="00497725" w:rsidRPr="005E021D">
        <w:rPr>
          <w:rFonts w:ascii="Georgia" w:hAnsi="Georgia"/>
          <w:bCs/>
          <w:sz w:val="28"/>
          <w:szCs w:val="28"/>
        </w:rPr>
        <w:t xml:space="preserve">, </w:t>
      </w:r>
      <w:r w:rsidRPr="005E021D">
        <w:rPr>
          <w:rFonts w:ascii="Georgia" w:hAnsi="Georgia"/>
          <w:bCs/>
          <w:sz w:val="28"/>
          <w:szCs w:val="28"/>
        </w:rPr>
        <w:t>Συνεταιρισμοί</w:t>
      </w:r>
      <w:r w:rsidR="00497725" w:rsidRPr="005E021D">
        <w:rPr>
          <w:rFonts w:ascii="Georgia" w:hAnsi="Georgia"/>
          <w:bCs/>
          <w:sz w:val="28"/>
          <w:szCs w:val="28"/>
        </w:rPr>
        <w:t xml:space="preserve">, </w:t>
      </w:r>
      <w:r w:rsidRPr="005E021D">
        <w:rPr>
          <w:rFonts w:ascii="Georgia" w:hAnsi="Georgia"/>
          <w:bCs/>
          <w:sz w:val="28"/>
          <w:szCs w:val="28"/>
        </w:rPr>
        <w:t>Υποκαταστήματα αλλοδαπής</w:t>
      </w:r>
    </w:p>
    <w:p w:rsidR="00817518" w:rsidRPr="005E021D" w:rsidRDefault="00497725" w:rsidP="00817518">
      <w:pPr>
        <w:pStyle w:val="a3"/>
        <w:ind w:left="360"/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  <w:u w:val="single"/>
        </w:rPr>
        <w:t>Όχι</w:t>
      </w:r>
      <w:r w:rsidR="007F0C80" w:rsidRPr="005E021D">
        <w:rPr>
          <w:rFonts w:ascii="Georgia" w:hAnsi="Georgia"/>
          <w:b/>
          <w:bCs/>
          <w:sz w:val="28"/>
          <w:szCs w:val="28"/>
        </w:rPr>
        <w:t xml:space="preserve"> </w:t>
      </w:r>
      <w:r w:rsidR="00666328" w:rsidRPr="005E021D">
        <w:rPr>
          <w:rFonts w:ascii="Georgia" w:hAnsi="Georgia"/>
          <w:b/>
          <w:bCs/>
          <w:sz w:val="28"/>
          <w:szCs w:val="28"/>
        </w:rPr>
        <w:t>σε:</w:t>
      </w:r>
      <w:r w:rsidR="007F0C80" w:rsidRPr="005E021D">
        <w:rPr>
          <w:rFonts w:ascii="Georgia" w:hAnsi="Georgia"/>
          <w:b/>
          <w:bCs/>
          <w:sz w:val="28"/>
          <w:szCs w:val="28"/>
        </w:rPr>
        <w:t xml:space="preserve"> </w:t>
      </w:r>
      <w:r w:rsidR="007F0C80" w:rsidRPr="005E021D">
        <w:rPr>
          <w:rFonts w:ascii="Georgia" w:hAnsi="Georgia"/>
          <w:bCs/>
          <w:sz w:val="28"/>
          <w:szCs w:val="28"/>
        </w:rPr>
        <w:t>Ατομικές</w:t>
      </w:r>
      <w:r w:rsidR="000E2CB1" w:rsidRPr="005E021D">
        <w:rPr>
          <w:rFonts w:ascii="Georgia" w:hAnsi="Georgia"/>
          <w:bCs/>
          <w:sz w:val="28"/>
          <w:szCs w:val="28"/>
        </w:rPr>
        <w:t xml:space="preserve"> επιχειρήσεις</w:t>
      </w:r>
      <w:r w:rsidR="007F0C80" w:rsidRPr="005E021D">
        <w:rPr>
          <w:rFonts w:ascii="Georgia" w:hAnsi="Georgia"/>
          <w:bCs/>
          <w:sz w:val="28"/>
          <w:szCs w:val="28"/>
        </w:rPr>
        <w:t xml:space="preserve">, </w:t>
      </w:r>
      <w:r w:rsidR="00666328" w:rsidRPr="005E021D">
        <w:rPr>
          <w:rFonts w:ascii="Georgia" w:hAnsi="Georgia"/>
          <w:bCs/>
          <w:sz w:val="28"/>
          <w:szCs w:val="28"/>
        </w:rPr>
        <w:t>Υποκαταστήματα ημεδαπής</w:t>
      </w:r>
      <w:r w:rsidR="007F0C80" w:rsidRPr="005E021D">
        <w:rPr>
          <w:rFonts w:ascii="Georgia" w:hAnsi="Georgia"/>
          <w:b/>
          <w:bCs/>
          <w:sz w:val="28"/>
          <w:szCs w:val="28"/>
        </w:rPr>
        <w:t xml:space="preserve">, </w:t>
      </w:r>
      <w:r w:rsidR="007F0C80" w:rsidRPr="005E021D">
        <w:rPr>
          <w:rFonts w:ascii="Georgia" w:hAnsi="Georgia"/>
          <w:bCs/>
          <w:sz w:val="28"/>
          <w:szCs w:val="28"/>
        </w:rPr>
        <w:t>ΚΟΙΣΠΕ, ΚΟΙΝΣΕΠ, Συνεταιρισμούς</w:t>
      </w:r>
      <w:r w:rsidR="00666328" w:rsidRPr="005E021D">
        <w:rPr>
          <w:rFonts w:ascii="Georgia" w:hAnsi="Georgia"/>
          <w:bCs/>
          <w:sz w:val="28"/>
          <w:szCs w:val="28"/>
        </w:rPr>
        <w:t xml:space="preserve"> Εργαζομένων</w:t>
      </w:r>
    </w:p>
    <w:p w:rsidR="0000424A" w:rsidRPr="005E021D" w:rsidRDefault="00B6710B" w:rsidP="0000424A">
      <w:p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ab/>
      </w:r>
      <w:r w:rsidR="0000424A" w:rsidRPr="005E021D">
        <w:rPr>
          <w:rFonts w:ascii="Georgia" w:hAnsi="Georgia"/>
          <w:bCs/>
          <w:sz w:val="28"/>
          <w:szCs w:val="28"/>
          <w:u w:val="single"/>
        </w:rPr>
        <w:t>Ευκαιρίες</w:t>
      </w:r>
      <w:r w:rsidR="000C4466" w:rsidRPr="005E021D">
        <w:rPr>
          <w:rFonts w:ascii="Georgia" w:hAnsi="Georgia"/>
          <w:bCs/>
          <w:sz w:val="28"/>
          <w:szCs w:val="28"/>
          <w:u w:val="single"/>
        </w:rPr>
        <w:t xml:space="preserve">  υπόχρεου μη επιβολής προστίμου</w:t>
      </w:r>
      <w:r w:rsidR="000C4466" w:rsidRPr="005E021D">
        <w:rPr>
          <w:rFonts w:ascii="Georgia" w:hAnsi="Georgia"/>
          <w:bCs/>
          <w:sz w:val="28"/>
          <w:szCs w:val="28"/>
        </w:rPr>
        <w:t xml:space="preserve">: </w:t>
      </w:r>
    </w:p>
    <w:p w:rsidR="00B6710B" w:rsidRPr="005E021D" w:rsidRDefault="00B6710B" w:rsidP="00B6710B">
      <w:pPr>
        <w:pStyle w:val="a3"/>
        <w:numPr>
          <w:ilvl w:val="0"/>
          <w:numId w:val="27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>Δ</w:t>
      </w:r>
      <w:r w:rsidR="000C4466" w:rsidRPr="005E021D">
        <w:rPr>
          <w:rFonts w:ascii="Georgia" w:hAnsi="Georgia"/>
          <w:bCs/>
          <w:sz w:val="28"/>
          <w:szCs w:val="28"/>
        </w:rPr>
        <w:t>εν επιβάλλεται πρόστιμο στις περιπτώσεις που ο υπόχρεος αιτηθεί ο ίδιος τη διόρθωση λάθους, πριν διαπιστωθεί πα</w:t>
      </w:r>
      <w:r w:rsidR="005360EE" w:rsidRPr="005E021D">
        <w:rPr>
          <w:rFonts w:ascii="Georgia" w:hAnsi="Georgia"/>
          <w:bCs/>
          <w:sz w:val="28"/>
          <w:szCs w:val="28"/>
        </w:rPr>
        <w:t>ράβαση από την αρμόδια Υ.Γ.Ε.ΜΗ</w:t>
      </w:r>
      <w:r w:rsidR="0000424A" w:rsidRPr="005E021D">
        <w:rPr>
          <w:rFonts w:ascii="Georgia" w:hAnsi="Georgia"/>
          <w:bCs/>
          <w:sz w:val="28"/>
          <w:szCs w:val="28"/>
        </w:rPr>
        <w:t>.</w:t>
      </w:r>
    </w:p>
    <w:p w:rsidR="000C4466" w:rsidRPr="005E021D" w:rsidRDefault="000C4466" w:rsidP="00B6710B">
      <w:pPr>
        <w:pStyle w:val="a3"/>
        <w:numPr>
          <w:ilvl w:val="0"/>
          <w:numId w:val="27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Εφόσον ο υπόχρεος ανταποκριθεί στην πρόσκληση της αρμόδιας Υ.Γ.Ε.ΜΗ. κατά τη </w:t>
      </w:r>
      <w:r w:rsidR="00B6710B" w:rsidRPr="005E021D">
        <w:rPr>
          <w:rFonts w:ascii="Georgia" w:hAnsi="Georgia"/>
          <w:bCs/>
          <w:sz w:val="28"/>
          <w:szCs w:val="28"/>
        </w:rPr>
        <w:tab/>
      </w:r>
      <w:r w:rsidRPr="005E021D">
        <w:rPr>
          <w:rFonts w:ascii="Georgia" w:hAnsi="Georgia"/>
          <w:bCs/>
          <w:sz w:val="28"/>
          <w:szCs w:val="28"/>
        </w:rPr>
        <w:t xml:space="preserve">διαπίστωση της  παράβασης </w:t>
      </w:r>
      <w:r w:rsidRPr="005E021D">
        <w:rPr>
          <w:rFonts w:ascii="Georgia" w:hAnsi="Georgia"/>
          <w:bCs/>
          <w:sz w:val="28"/>
          <w:szCs w:val="28"/>
          <w:u w:val="single"/>
        </w:rPr>
        <w:t>δεν</w:t>
      </w:r>
      <w:r w:rsidRPr="005E021D">
        <w:rPr>
          <w:rFonts w:ascii="Georgia" w:hAnsi="Georgia"/>
          <w:bCs/>
          <w:sz w:val="28"/>
          <w:szCs w:val="28"/>
        </w:rPr>
        <w:t xml:space="preserve"> επιβάλλεται πρόστιμο.</w:t>
      </w:r>
    </w:p>
    <w:p w:rsidR="005360EE" w:rsidRPr="005E021D" w:rsidRDefault="005360EE" w:rsidP="00171B64">
      <w:pPr>
        <w:pStyle w:val="a3"/>
        <w:numPr>
          <w:ilvl w:val="0"/>
          <w:numId w:val="26"/>
        </w:num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Κριτήρια Υπολογισμού Προστίμων</w:t>
      </w:r>
      <w:r w:rsidR="00171B64" w:rsidRPr="005E021D">
        <w:rPr>
          <w:rFonts w:ascii="Georgia" w:hAnsi="Georgia"/>
          <w:b/>
          <w:bCs/>
          <w:sz w:val="28"/>
          <w:szCs w:val="28"/>
        </w:rPr>
        <w:t>:</w:t>
      </w:r>
    </w:p>
    <w:p w:rsidR="00171B64" w:rsidRPr="005E021D" w:rsidRDefault="00171B64" w:rsidP="00171B64">
      <w:pPr>
        <w:pStyle w:val="a3"/>
        <w:ind w:left="360"/>
        <w:jc w:val="both"/>
        <w:rPr>
          <w:rFonts w:ascii="Georgia" w:hAnsi="Georgia"/>
          <w:b/>
          <w:bCs/>
          <w:sz w:val="28"/>
          <w:szCs w:val="28"/>
        </w:rPr>
      </w:pPr>
    </w:p>
    <w:p w:rsidR="00135F37" w:rsidRPr="005E021D" w:rsidRDefault="00135F37" w:rsidP="00135F37">
      <w:pPr>
        <w:pStyle w:val="a3"/>
        <w:ind w:left="360"/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>Το ύψος των προστίμων καθορίζεται με βάση τα παρακάτω κριτήρια:</w:t>
      </w:r>
    </w:p>
    <w:p w:rsidR="00135F37" w:rsidRPr="005E021D" w:rsidRDefault="00135F37" w:rsidP="00135F37">
      <w:pPr>
        <w:pStyle w:val="a3"/>
        <w:ind w:left="360"/>
        <w:jc w:val="both"/>
        <w:rPr>
          <w:rFonts w:ascii="Georgia" w:hAnsi="Georgia"/>
          <w:bCs/>
          <w:sz w:val="28"/>
          <w:szCs w:val="28"/>
        </w:rPr>
      </w:pPr>
    </w:p>
    <w:p w:rsidR="00135F37" w:rsidRPr="005E021D" w:rsidRDefault="00135F37" w:rsidP="00135F37">
      <w:pPr>
        <w:pStyle w:val="a3"/>
        <w:numPr>
          <w:ilvl w:val="0"/>
          <w:numId w:val="9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Είδος παράβασης (σύμφωνα με τις υποχρεώσεις δημοσιότητας του </w:t>
      </w:r>
      <w:hyperlink r:id="rId10" w:history="1">
        <w:r w:rsidRPr="005E021D">
          <w:rPr>
            <w:rStyle w:val="-"/>
            <w:rFonts w:ascii="Georgia" w:hAnsi="Georgia"/>
            <w:bCs/>
            <w:sz w:val="28"/>
            <w:szCs w:val="28"/>
          </w:rPr>
          <w:t>νόμου 4919/2022</w:t>
        </w:r>
      </w:hyperlink>
      <w:r w:rsidR="00B56FDF" w:rsidRPr="005E021D">
        <w:rPr>
          <w:rFonts w:ascii="Georgia" w:hAnsi="Georgia"/>
          <w:bCs/>
          <w:sz w:val="28"/>
          <w:szCs w:val="28"/>
        </w:rPr>
        <w:t>)</w:t>
      </w:r>
    </w:p>
    <w:p w:rsidR="005360EE" w:rsidRPr="005E021D" w:rsidRDefault="005360EE" w:rsidP="00311EFF">
      <w:pPr>
        <w:pStyle w:val="a3"/>
        <w:numPr>
          <w:ilvl w:val="0"/>
          <w:numId w:val="9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>Κατηγορία οντότητας (ΓΓΕ/Επιμελητήρια)</w:t>
      </w:r>
    </w:p>
    <w:p w:rsidR="005360EE" w:rsidRPr="005E021D" w:rsidRDefault="005360EE" w:rsidP="00311EFF">
      <w:pPr>
        <w:pStyle w:val="a3"/>
        <w:numPr>
          <w:ilvl w:val="0"/>
          <w:numId w:val="9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>Νομικός τύπος</w:t>
      </w:r>
    </w:p>
    <w:p w:rsidR="00171B64" w:rsidRPr="005E021D" w:rsidRDefault="00A730FF" w:rsidP="00100E2B">
      <w:pPr>
        <w:pStyle w:val="a3"/>
        <w:numPr>
          <w:ilvl w:val="0"/>
          <w:numId w:val="9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Μέγεθος Επιχείρηση </w:t>
      </w:r>
    </w:p>
    <w:p w:rsidR="00B56FDF" w:rsidRPr="005E021D" w:rsidRDefault="00B56FDF" w:rsidP="00B56FDF">
      <w:pPr>
        <w:pStyle w:val="a3"/>
        <w:ind w:left="360"/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Για αναλυτική πληροφόρηση αναφορικά με τον ακριβή καθορισμό του ύψους των κυρώσεων με βάση τα παραπάνω κριτήρια μπορείτε να ανατρέξετε στις διατάξεις της  </w:t>
      </w:r>
      <w:hyperlink r:id="rId11" w:history="1">
        <w:r w:rsidRPr="005E021D">
          <w:rPr>
            <w:rStyle w:val="-"/>
            <w:rFonts w:ascii="Georgia" w:hAnsi="Georgia"/>
            <w:b/>
            <w:bCs/>
            <w:sz w:val="28"/>
            <w:szCs w:val="28"/>
          </w:rPr>
          <w:t>Κοινής Υπουργικής Απόφασης (ΚΥΑ) 46982/2025</w:t>
        </w:r>
      </w:hyperlink>
      <w:r w:rsidRPr="005E021D">
        <w:rPr>
          <w:rFonts w:ascii="Georgia" w:hAnsi="Georgia"/>
          <w:b/>
          <w:bCs/>
          <w:sz w:val="28"/>
          <w:szCs w:val="28"/>
        </w:rPr>
        <w:t>.</w:t>
      </w:r>
    </w:p>
    <w:p w:rsidR="00B56FDF" w:rsidRPr="005E021D" w:rsidRDefault="00B56FDF" w:rsidP="00B56FDF">
      <w:pPr>
        <w:pStyle w:val="a3"/>
        <w:ind w:left="360"/>
        <w:jc w:val="both"/>
        <w:rPr>
          <w:rFonts w:ascii="Georgia" w:hAnsi="Georgia"/>
          <w:bCs/>
          <w:sz w:val="28"/>
          <w:szCs w:val="28"/>
        </w:rPr>
      </w:pPr>
    </w:p>
    <w:p w:rsidR="00B56FDF" w:rsidRPr="005E021D" w:rsidRDefault="00B56FDF" w:rsidP="00B56FDF">
      <w:pPr>
        <w:pStyle w:val="a3"/>
        <w:numPr>
          <w:ilvl w:val="0"/>
          <w:numId w:val="26"/>
        </w:numPr>
        <w:jc w:val="both"/>
        <w:rPr>
          <w:rFonts w:ascii="Georgia" w:hAnsi="Georgia"/>
          <w:b/>
          <w:bCs/>
          <w:sz w:val="28"/>
          <w:szCs w:val="28"/>
        </w:rPr>
      </w:pPr>
      <w:r w:rsidRPr="005E021D">
        <w:rPr>
          <w:rFonts w:ascii="Georgia" w:hAnsi="Georgia"/>
          <w:b/>
          <w:bCs/>
          <w:sz w:val="28"/>
          <w:szCs w:val="28"/>
        </w:rPr>
        <w:t>Τι ενέργειες πρέπει λοιπόν να κάνουν οι υπόχρεες επιχειρήσεις;</w:t>
      </w:r>
    </w:p>
    <w:p w:rsidR="00912F1C" w:rsidRPr="005E021D" w:rsidRDefault="00B56FDF" w:rsidP="00EF5F78">
      <w:pPr>
        <w:numPr>
          <w:ilvl w:val="0"/>
          <w:numId w:val="28"/>
        </w:numPr>
        <w:jc w:val="both"/>
        <w:rPr>
          <w:rFonts w:ascii="Georgia" w:hAnsi="Georgia"/>
          <w:bCs/>
          <w:sz w:val="28"/>
          <w:szCs w:val="28"/>
        </w:rPr>
      </w:pPr>
      <w:r w:rsidRPr="005E021D">
        <w:rPr>
          <w:rFonts w:ascii="Georgia" w:hAnsi="Georgia"/>
          <w:bCs/>
          <w:sz w:val="28"/>
          <w:szCs w:val="28"/>
        </w:rPr>
        <w:t xml:space="preserve">Με βάση τα όσα ορίζει η νέα νομοθεσία και προκειμένου να αποφευχθεί η επιβολή προστίμων, οι υπόχρεες επιχειρήσεις </w:t>
      </w:r>
      <w:r w:rsidRPr="005E021D">
        <w:rPr>
          <w:rFonts w:ascii="Georgia" w:hAnsi="Georgia"/>
          <w:bCs/>
          <w:sz w:val="28"/>
          <w:szCs w:val="28"/>
        </w:rPr>
        <w:lastRenderedPageBreak/>
        <w:t xml:space="preserve">θα πρέπει </w:t>
      </w:r>
      <w:r w:rsidRPr="005E021D">
        <w:rPr>
          <w:rFonts w:ascii="Georgia" w:hAnsi="Georgia"/>
          <w:b/>
          <w:bCs/>
          <w:sz w:val="28"/>
          <w:szCs w:val="28"/>
          <w:u w:val="single"/>
        </w:rPr>
        <w:t>μέχρι τις 31/12/2025</w:t>
      </w:r>
      <w:r w:rsidRPr="005E021D">
        <w:rPr>
          <w:rFonts w:ascii="Georgia" w:hAnsi="Georgia"/>
          <w:bCs/>
          <w:sz w:val="28"/>
          <w:szCs w:val="28"/>
        </w:rPr>
        <w:t xml:space="preserve"> να τακτοποιήσουν εκκρεμότητες ή παραβάσεις που έγιναν κατά τη σύσταση της επιχείρησης μέσω της ηλεκτρονικής Υπηρεσίας Μιας Στάσης (e-Υ.Μ.Σ.) ή κατά</w:t>
      </w:r>
      <w:r w:rsidR="00EF5F78" w:rsidRPr="005E021D">
        <w:rPr>
          <w:rFonts w:ascii="Georgia" w:hAnsi="Georgia"/>
          <w:bCs/>
          <w:sz w:val="28"/>
          <w:szCs w:val="28"/>
        </w:rPr>
        <w:t xml:space="preserve"> τη λειτουργία της επιχείρησης. Μπορούν να αιτηθούν στην αρμόδια Υ.Γ.Ε.ΜΗ. τη διόρθωση λαθών που έκαναν με δική τους υπαιτιότητα κατά τη σύσταση της εταιρείας τους μέσω της ηλεκτρονικής Υπηρεσίας μιας Στάσης ή στις αυτοματοποιημένες καταχωρίσεις ή κατά την αυτόματη δέσμευση επωνυμίας Να ελέγξουν τα υποβαλλόμενα στοιχεία τους και στοιχεία επικοινωνίας και </w:t>
      </w:r>
      <w:r w:rsidR="00912F1C" w:rsidRPr="005E021D">
        <w:rPr>
          <w:rFonts w:ascii="Georgia" w:hAnsi="Georgia"/>
          <w:bCs/>
          <w:sz w:val="28"/>
          <w:szCs w:val="28"/>
        </w:rPr>
        <w:t>να ανταποκριθούν στις προσκλήσεις που θα λάβουν είτε μέσω αυτοματοποιημένων μηνυμάτων είτε από τις αρμόδιες Υ.Γ.Ε.ΜΗ.</w:t>
      </w:r>
      <w:bookmarkStart w:id="0" w:name="_GoBack"/>
      <w:bookmarkEnd w:id="0"/>
    </w:p>
    <w:sectPr w:rsidR="00912F1C" w:rsidRPr="005E0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1C" w:rsidRDefault="00912F1C" w:rsidP="00EB63F6">
      <w:pPr>
        <w:spacing w:after="0" w:line="240" w:lineRule="auto"/>
      </w:pPr>
      <w:r>
        <w:separator/>
      </w:r>
    </w:p>
  </w:endnote>
  <w:endnote w:type="continuationSeparator" w:id="0">
    <w:p w:rsidR="00912F1C" w:rsidRDefault="00912F1C" w:rsidP="00EB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1C" w:rsidRDefault="00912F1C" w:rsidP="00EB63F6">
      <w:pPr>
        <w:spacing w:after="0" w:line="240" w:lineRule="auto"/>
      </w:pPr>
      <w:r>
        <w:separator/>
      </w:r>
    </w:p>
  </w:footnote>
  <w:footnote w:type="continuationSeparator" w:id="0">
    <w:p w:rsidR="00912F1C" w:rsidRDefault="00912F1C" w:rsidP="00EB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49E"/>
    <w:multiLevelType w:val="multilevel"/>
    <w:tmpl w:val="A83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7F0E"/>
    <w:multiLevelType w:val="hybridMultilevel"/>
    <w:tmpl w:val="538EFB7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33918"/>
    <w:multiLevelType w:val="multilevel"/>
    <w:tmpl w:val="306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80ABB"/>
    <w:multiLevelType w:val="hybridMultilevel"/>
    <w:tmpl w:val="C46E5FD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314A7"/>
    <w:multiLevelType w:val="multilevel"/>
    <w:tmpl w:val="091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A685F"/>
    <w:multiLevelType w:val="multilevel"/>
    <w:tmpl w:val="8BD2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962A5"/>
    <w:multiLevelType w:val="multilevel"/>
    <w:tmpl w:val="6410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1710E"/>
    <w:multiLevelType w:val="multilevel"/>
    <w:tmpl w:val="F57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6530F"/>
    <w:multiLevelType w:val="hybridMultilevel"/>
    <w:tmpl w:val="51CEC5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D1076"/>
    <w:multiLevelType w:val="multilevel"/>
    <w:tmpl w:val="864E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C7D24"/>
    <w:multiLevelType w:val="hybridMultilevel"/>
    <w:tmpl w:val="008AEF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F36AD"/>
    <w:multiLevelType w:val="hybridMultilevel"/>
    <w:tmpl w:val="B908E8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94981"/>
    <w:multiLevelType w:val="multilevel"/>
    <w:tmpl w:val="249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F6F70"/>
    <w:multiLevelType w:val="multilevel"/>
    <w:tmpl w:val="E39A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A730B"/>
    <w:multiLevelType w:val="multilevel"/>
    <w:tmpl w:val="717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C278A"/>
    <w:multiLevelType w:val="multilevel"/>
    <w:tmpl w:val="21AE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45890"/>
    <w:multiLevelType w:val="hybridMultilevel"/>
    <w:tmpl w:val="F31646F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3333CA"/>
    <w:multiLevelType w:val="multilevel"/>
    <w:tmpl w:val="00BC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C47F6"/>
    <w:multiLevelType w:val="multilevel"/>
    <w:tmpl w:val="F732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F46E8"/>
    <w:multiLevelType w:val="hybridMultilevel"/>
    <w:tmpl w:val="438831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B13D3"/>
    <w:multiLevelType w:val="hybridMultilevel"/>
    <w:tmpl w:val="761456F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79549C"/>
    <w:multiLevelType w:val="multilevel"/>
    <w:tmpl w:val="56F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D66C7"/>
    <w:multiLevelType w:val="multilevel"/>
    <w:tmpl w:val="6B3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E673D9"/>
    <w:multiLevelType w:val="hybridMultilevel"/>
    <w:tmpl w:val="274C0B98"/>
    <w:lvl w:ilvl="0" w:tplc="3E78D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83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A2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0E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0C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EF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8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44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0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4D4EC7"/>
    <w:multiLevelType w:val="hybridMultilevel"/>
    <w:tmpl w:val="E8F23AB2"/>
    <w:lvl w:ilvl="0" w:tplc="040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B3652CB"/>
    <w:multiLevelType w:val="multilevel"/>
    <w:tmpl w:val="D4B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366FD"/>
    <w:multiLevelType w:val="multilevel"/>
    <w:tmpl w:val="A4F0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E83D03"/>
    <w:multiLevelType w:val="multilevel"/>
    <w:tmpl w:val="CA5A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18"/>
  </w:num>
  <w:num w:numId="5">
    <w:abstractNumId w:val="19"/>
  </w:num>
  <w:num w:numId="6">
    <w:abstractNumId w:val="12"/>
  </w:num>
  <w:num w:numId="7">
    <w:abstractNumId w:val="17"/>
  </w:num>
  <w:num w:numId="8">
    <w:abstractNumId w:val="5"/>
  </w:num>
  <w:num w:numId="9">
    <w:abstractNumId w:val="1"/>
  </w:num>
  <w:num w:numId="10">
    <w:abstractNumId w:val="9"/>
  </w:num>
  <w:num w:numId="11">
    <w:abstractNumId w:val="27"/>
  </w:num>
  <w:num w:numId="12">
    <w:abstractNumId w:val="4"/>
  </w:num>
  <w:num w:numId="13">
    <w:abstractNumId w:val="21"/>
  </w:num>
  <w:num w:numId="14">
    <w:abstractNumId w:val="22"/>
  </w:num>
  <w:num w:numId="15">
    <w:abstractNumId w:val="15"/>
  </w:num>
  <w:num w:numId="16">
    <w:abstractNumId w:val="7"/>
  </w:num>
  <w:num w:numId="17">
    <w:abstractNumId w:val="13"/>
  </w:num>
  <w:num w:numId="18">
    <w:abstractNumId w:val="0"/>
  </w:num>
  <w:num w:numId="19">
    <w:abstractNumId w:val="2"/>
  </w:num>
  <w:num w:numId="20">
    <w:abstractNumId w:val="6"/>
  </w:num>
  <w:num w:numId="21">
    <w:abstractNumId w:val="25"/>
  </w:num>
  <w:num w:numId="22">
    <w:abstractNumId w:val="11"/>
  </w:num>
  <w:num w:numId="23">
    <w:abstractNumId w:val="8"/>
  </w:num>
  <w:num w:numId="24">
    <w:abstractNumId w:val="20"/>
  </w:num>
  <w:num w:numId="25">
    <w:abstractNumId w:val="3"/>
  </w:num>
  <w:num w:numId="26">
    <w:abstractNumId w:val="16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22"/>
    <w:rsid w:val="0000424A"/>
    <w:rsid w:val="000047C5"/>
    <w:rsid w:val="000120AB"/>
    <w:rsid w:val="000458E9"/>
    <w:rsid w:val="000C4466"/>
    <w:rsid w:val="000E2CB1"/>
    <w:rsid w:val="00135F37"/>
    <w:rsid w:val="00171B64"/>
    <w:rsid w:val="001825B3"/>
    <w:rsid w:val="00194FF8"/>
    <w:rsid w:val="00204677"/>
    <w:rsid w:val="002327DD"/>
    <w:rsid w:val="00291AED"/>
    <w:rsid w:val="00311EFF"/>
    <w:rsid w:val="00351C3C"/>
    <w:rsid w:val="00381127"/>
    <w:rsid w:val="003F57DF"/>
    <w:rsid w:val="003F7557"/>
    <w:rsid w:val="00426A90"/>
    <w:rsid w:val="00443824"/>
    <w:rsid w:val="00473C94"/>
    <w:rsid w:val="00497725"/>
    <w:rsid w:val="004D30DA"/>
    <w:rsid w:val="00524A5C"/>
    <w:rsid w:val="005360EE"/>
    <w:rsid w:val="00571EFF"/>
    <w:rsid w:val="00597128"/>
    <w:rsid w:val="005972CD"/>
    <w:rsid w:val="005A7222"/>
    <w:rsid w:val="005E021D"/>
    <w:rsid w:val="00620945"/>
    <w:rsid w:val="00633B73"/>
    <w:rsid w:val="00665F3D"/>
    <w:rsid w:val="00666328"/>
    <w:rsid w:val="00675FA4"/>
    <w:rsid w:val="00697435"/>
    <w:rsid w:val="006B777B"/>
    <w:rsid w:val="006C48EA"/>
    <w:rsid w:val="00720357"/>
    <w:rsid w:val="00725341"/>
    <w:rsid w:val="00787C01"/>
    <w:rsid w:val="00796421"/>
    <w:rsid w:val="007C5E4A"/>
    <w:rsid w:val="007F0C80"/>
    <w:rsid w:val="00817518"/>
    <w:rsid w:val="00833526"/>
    <w:rsid w:val="00870F91"/>
    <w:rsid w:val="00875380"/>
    <w:rsid w:val="008A775C"/>
    <w:rsid w:val="008B4E02"/>
    <w:rsid w:val="008E40E9"/>
    <w:rsid w:val="00912F1C"/>
    <w:rsid w:val="00944118"/>
    <w:rsid w:val="00953D8C"/>
    <w:rsid w:val="00A05717"/>
    <w:rsid w:val="00A730FF"/>
    <w:rsid w:val="00A7395B"/>
    <w:rsid w:val="00A83562"/>
    <w:rsid w:val="00AE30B8"/>
    <w:rsid w:val="00B117C2"/>
    <w:rsid w:val="00B20EB4"/>
    <w:rsid w:val="00B56FDF"/>
    <w:rsid w:val="00B6710B"/>
    <w:rsid w:val="00B75597"/>
    <w:rsid w:val="00B80363"/>
    <w:rsid w:val="00BA14C5"/>
    <w:rsid w:val="00C241BF"/>
    <w:rsid w:val="00CB3AB0"/>
    <w:rsid w:val="00D05B93"/>
    <w:rsid w:val="00D40394"/>
    <w:rsid w:val="00D41AEB"/>
    <w:rsid w:val="00DB70F0"/>
    <w:rsid w:val="00DC4862"/>
    <w:rsid w:val="00DF23C9"/>
    <w:rsid w:val="00E00294"/>
    <w:rsid w:val="00E13EC8"/>
    <w:rsid w:val="00E20F60"/>
    <w:rsid w:val="00EA01ED"/>
    <w:rsid w:val="00EB0336"/>
    <w:rsid w:val="00EB1C5A"/>
    <w:rsid w:val="00EB63F6"/>
    <w:rsid w:val="00ED4C08"/>
    <w:rsid w:val="00EE1C96"/>
    <w:rsid w:val="00EF30F1"/>
    <w:rsid w:val="00EF5F78"/>
    <w:rsid w:val="00F32FC4"/>
    <w:rsid w:val="00F513B9"/>
    <w:rsid w:val="00F82413"/>
    <w:rsid w:val="00F96AA8"/>
    <w:rsid w:val="00FD108E"/>
    <w:rsid w:val="00FE2233"/>
    <w:rsid w:val="00FE6223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DE23"/>
  <w15:chartTrackingRefBased/>
  <w15:docId w15:val="{B8A82CE8-932C-4A40-950E-D386B31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46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B6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B63F6"/>
  </w:style>
  <w:style w:type="paragraph" w:styleId="a5">
    <w:name w:val="footer"/>
    <w:basedOn w:val="a"/>
    <w:link w:val="Char0"/>
    <w:uiPriority w:val="99"/>
    <w:unhideWhenUsed/>
    <w:rsid w:val="00EB6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B63F6"/>
  </w:style>
  <w:style w:type="character" w:styleId="-">
    <w:name w:val="Hyperlink"/>
    <w:basedOn w:val="a0"/>
    <w:uiPriority w:val="99"/>
    <w:unhideWhenUsed/>
    <w:rsid w:val="002327DD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35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et.gr/el/fek/?fekId=7838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rch.et.gr/el/fek/?fekId=7838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arch.et.gr/el/fek/?fekId=6259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Katsiouris</dc:creator>
  <cp:keywords/>
  <dc:description/>
  <cp:lastModifiedBy>Georgia Angelidaki</cp:lastModifiedBy>
  <cp:revision>3</cp:revision>
  <dcterms:created xsi:type="dcterms:W3CDTF">2025-12-10T11:56:00Z</dcterms:created>
  <dcterms:modified xsi:type="dcterms:W3CDTF">2025-12-10T11:57:00Z</dcterms:modified>
</cp:coreProperties>
</file>